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64783FB8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775B80">
        <w:rPr>
          <w:rFonts w:ascii="Calibri" w:hAnsi="Calibri" w:cs="Calibri"/>
          <w:bCs/>
          <w:sz w:val="20"/>
          <w:szCs w:val="20"/>
        </w:rPr>
        <w:t>1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1212EBB1" w14:textId="77777777" w:rsidR="004F05EA" w:rsidRPr="005B5F59" w:rsidRDefault="004F05E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p w14:paraId="08C1AFF5" w14:textId="0FEB5FB6" w:rsidR="000237F6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2DD7E40C" w14:textId="77777777" w:rsidR="00DD7C4D" w:rsidRPr="00EB7A89" w:rsidRDefault="00DD7C4D" w:rsidP="00DD7C4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546764" w14:textId="77777777" w:rsidR="00DD7C4D" w:rsidRPr="00EB7A89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170F48AA" w14:textId="77777777" w:rsidR="00DD7C4D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134193A" w14:textId="77777777" w:rsid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p w14:paraId="7DF466D5" w14:textId="77777777" w:rsidR="004F05EA" w:rsidRP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DD7C4D" w:rsidRPr="00EB7A89" w14:paraId="04B5650B" w14:textId="77777777" w:rsidTr="004E6D59">
        <w:trPr>
          <w:trHeight w:val="1274"/>
        </w:trPr>
        <w:tc>
          <w:tcPr>
            <w:tcW w:w="709" w:type="dxa"/>
            <w:vAlign w:val="center"/>
          </w:tcPr>
          <w:p w14:paraId="406353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D81D3B4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38A36DB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70B4F0B3" w14:textId="77777777" w:rsidR="00DD7C4D" w:rsidRP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68830075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Oferent umieszcza opis parametru w oferowanym urządzeniu/</w:t>
            </w:r>
            <w:proofErr w:type="gramStart"/>
            <w:r w:rsidRPr="00DD7C4D">
              <w:rPr>
                <w:rFonts w:ascii="Calibri" w:hAnsi="Calibri" w:cs="Calibri"/>
                <w:b/>
                <w:sz w:val="18"/>
                <w:szCs w:val="18"/>
              </w:rPr>
              <w:t xml:space="preserve">infrastrukturze  </w:t>
            </w:r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(</w:t>
            </w:r>
            <w:proofErr w:type="gramEnd"/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DD7C4D" w:rsidRPr="00EB7A89" w14:paraId="4BB2091B" w14:textId="77777777" w:rsidTr="004E6D59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DF216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B68A009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7D02E9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89949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E31817E" w14:textId="77777777" w:rsidTr="004E6D59">
        <w:tc>
          <w:tcPr>
            <w:tcW w:w="709" w:type="dxa"/>
            <w:vAlign w:val="center"/>
          </w:tcPr>
          <w:p w14:paraId="0814286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5EB7DC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ystem ultrasonograficzny o jednomodułowej konstrukcji wyposażony w cztery skrętne koła z blokadą skrętu oraz z możliwością zahamowania </w:t>
            </w:r>
            <w:r>
              <w:rPr>
                <w:rFonts w:ascii="Calibri" w:hAnsi="Calibri" w:cs="Calibri"/>
                <w:sz w:val="20"/>
                <w:szCs w:val="20"/>
              </w:rPr>
              <w:t>min. 2 z nich</w:t>
            </w:r>
          </w:p>
          <w:p w14:paraId="34C02E7E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C45A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6DAAD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59E7D3" w14:textId="77777777" w:rsidTr="004E6D59">
        <w:trPr>
          <w:trHeight w:val="663"/>
        </w:trPr>
        <w:tc>
          <w:tcPr>
            <w:tcW w:w="709" w:type="dxa"/>
            <w:vAlign w:val="center"/>
          </w:tcPr>
          <w:p w14:paraId="5C418DD2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EAA354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procesowych cyfrowych kanałów przetwarzania min. 3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 000 000</w:t>
            </w:r>
          </w:p>
          <w:p w14:paraId="1988B8E4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29C1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EFE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847FB6F" w14:textId="77777777" w:rsidTr="004E6D59">
        <w:tc>
          <w:tcPr>
            <w:tcW w:w="709" w:type="dxa"/>
            <w:vAlign w:val="center"/>
          </w:tcPr>
          <w:p w14:paraId="241F695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18E05B" w14:textId="77777777" w:rsidR="00DD7C4D" w:rsidRPr="00A965BD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 xml:space="preserve">Monitor kolorowy LCD, przekątna min. 21” o rozdzielczości min. 1920x1080 </w:t>
            </w:r>
            <w:proofErr w:type="spellStart"/>
            <w:r w:rsidRPr="00A965BD">
              <w:rPr>
                <w:rFonts w:ascii="Calibri" w:hAnsi="Calibri" w:cs="Calibri"/>
                <w:sz w:val="20"/>
                <w:szCs w:val="20"/>
              </w:rPr>
              <w:t>px</w:t>
            </w:r>
            <w:proofErr w:type="spellEnd"/>
            <w:r w:rsidRPr="00A965BD">
              <w:rPr>
                <w:rFonts w:ascii="Calibri" w:hAnsi="Calibri" w:cs="Calibri"/>
                <w:sz w:val="20"/>
                <w:szCs w:val="20"/>
              </w:rPr>
              <w:t>., umieszczony na wysięgniku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regulacja: </w:t>
            </w:r>
          </w:p>
          <w:p w14:paraId="2963F44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lastRenderedPageBreak/>
              <w:t>położenia monitora niezależnie od konsoli aparatu: prawo/lewo, pochylenie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</w:tc>
        <w:tc>
          <w:tcPr>
            <w:tcW w:w="1701" w:type="dxa"/>
            <w:vAlign w:val="center"/>
          </w:tcPr>
          <w:p w14:paraId="7A9F0CE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2BDD9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61B577" w14:textId="77777777" w:rsidTr="004E6D59">
        <w:trPr>
          <w:trHeight w:val="741"/>
        </w:trPr>
        <w:tc>
          <w:tcPr>
            <w:tcW w:w="709" w:type="dxa"/>
            <w:vAlign w:val="center"/>
          </w:tcPr>
          <w:p w14:paraId="4C858B7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4452A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Min. 4 równoważne aktywne gniazda do przyłączenia głowic obrazowych</w:t>
            </w:r>
          </w:p>
          <w:p w14:paraId="6A22FB1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07DDA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CF14E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CE6F137" w14:textId="77777777" w:rsidTr="004E6D59">
        <w:trPr>
          <w:trHeight w:val="979"/>
        </w:trPr>
        <w:tc>
          <w:tcPr>
            <w:tcW w:w="709" w:type="dxa"/>
            <w:vAlign w:val="center"/>
          </w:tcPr>
          <w:p w14:paraId="457B5E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D2736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2CA1255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22FB1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074B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9A133E2" w14:textId="77777777" w:rsidTr="004E6D59">
        <w:tc>
          <w:tcPr>
            <w:tcW w:w="709" w:type="dxa"/>
            <w:vAlign w:val="center"/>
          </w:tcPr>
          <w:p w14:paraId="72C0B4C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E4397E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sterowania umieszczony na ruchomym wysięgniku zapewniającym regulację położenia góra/dół min. 20 cm. i obrót min. 1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0°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7F7E72B5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38516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6F15763B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&lt;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- 0 pkt</w:t>
            </w:r>
          </w:p>
          <w:p w14:paraId="25659C1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≥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- 5 pkt</w:t>
            </w:r>
          </w:p>
        </w:tc>
        <w:tc>
          <w:tcPr>
            <w:tcW w:w="2410" w:type="dxa"/>
            <w:vAlign w:val="center"/>
          </w:tcPr>
          <w:p w14:paraId="4621CC2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1D8A4F" w14:textId="77777777" w:rsidTr="004E6D59">
        <w:trPr>
          <w:trHeight w:val="471"/>
        </w:trPr>
        <w:tc>
          <w:tcPr>
            <w:tcW w:w="709" w:type="dxa"/>
            <w:vAlign w:val="center"/>
          </w:tcPr>
          <w:p w14:paraId="58501E6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ABED5A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Dynamika aparatu min. 350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22BD608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62DC64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6F8BF2" w14:textId="77777777" w:rsidTr="004E6D59">
        <w:trPr>
          <w:trHeight w:val="832"/>
        </w:trPr>
        <w:tc>
          <w:tcPr>
            <w:tcW w:w="709" w:type="dxa"/>
            <w:vAlign w:val="center"/>
          </w:tcPr>
          <w:p w14:paraId="494FC8B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43AC0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wyświetlania obrazu diagnostycznego na min. 8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% wielkości ekranu</w:t>
            </w:r>
          </w:p>
          <w:p w14:paraId="2CDE8D8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E91DBB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3A268206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≤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85% - 0 pkt</w:t>
            </w:r>
          </w:p>
          <w:p w14:paraId="7256FA0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&gt;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85 % - 5 pkt</w:t>
            </w:r>
          </w:p>
        </w:tc>
        <w:tc>
          <w:tcPr>
            <w:tcW w:w="2410" w:type="dxa"/>
            <w:vAlign w:val="center"/>
          </w:tcPr>
          <w:p w14:paraId="0DC263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1F6108" w14:textId="77777777" w:rsidTr="004E6D59">
        <w:trPr>
          <w:trHeight w:val="517"/>
        </w:trPr>
        <w:tc>
          <w:tcPr>
            <w:tcW w:w="709" w:type="dxa"/>
            <w:vAlign w:val="center"/>
          </w:tcPr>
          <w:p w14:paraId="5358C57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9B43B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Wewnętrzny dysk twardy ultrasonografu min. </w:t>
            </w:r>
            <w:r>
              <w:rPr>
                <w:rFonts w:ascii="Calibri" w:hAnsi="Calibri" w:cs="Calibri"/>
                <w:sz w:val="20"/>
                <w:szCs w:val="20"/>
              </w:rPr>
              <w:t>1 TB</w:t>
            </w:r>
          </w:p>
        </w:tc>
        <w:tc>
          <w:tcPr>
            <w:tcW w:w="1701" w:type="dxa"/>
            <w:vAlign w:val="center"/>
          </w:tcPr>
          <w:p w14:paraId="528177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DD054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6A3E386" w14:textId="77777777" w:rsidTr="004E6D59">
        <w:trPr>
          <w:trHeight w:val="455"/>
        </w:trPr>
        <w:tc>
          <w:tcPr>
            <w:tcW w:w="709" w:type="dxa"/>
            <w:vAlign w:val="center"/>
          </w:tcPr>
          <w:p w14:paraId="43DA689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EC40D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obrazów pamięci dynamicznej dla CD i obrazu 2D min. 2200 klatek oraz zapis Dopplera min. 60 sekund</w:t>
            </w:r>
          </w:p>
          <w:p w14:paraId="7E80C1A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261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BD48F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243E02" w14:textId="77777777" w:rsidTr="004E6D59">
        <w:tc>
          <w:tcPr>
            <w:tcW w:w="709" w:type="dxa"/>
            <w:vAlign w:val="center"/>
          </w:tcPr>
          <w:p w14:paraId="785C585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B587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Regulacji wzmocnienia głębokościowego (TGC),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 regulatorów na panelu sterowania</w:t>
            </w:r>
          </w:p>
          <w:p w14:paraId="1425A6B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78BB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B476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E3BFAE" w14:textId="77777777" w:rsidTr="004E6D59">
        <w:tc>
          <w:tcPr>
            <w:tcW w:w="709" w:type="dxa"/>
            <w:vAlign w:val="center"/>
          </w:tcPr>
          <w:p w14:paraId="286B95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E2FA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pracy </w:t>
            </w:r>
            <w:proofErr w:type="gramStart"/>
            <w:r w:rsidRPr="00B006F2">
              <w:rPr>
                <w:rFonts w:ascii="Calibri" w:hAnsi="Calibri" w:cs="Calibri"/>
                <w:sz w:val="20"/>
                <w:szCs w:val="20"/>
              </w:rPr>
              <w:t xml:space="preserve">ultrasonografu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od</w:t>
            </w:r>
            <w:proofErr w:type="gram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1.0 MHz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22.0 MHz</w:t>
            </w:r>
          </w:p>
          <w:p w14:paraId="325758F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CA4C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4AC7E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E41E2E1" w14:textId="77777777" w:rsidTr="004E6D59">
        <w:tc>
          <w:tcPr>
            <w:tcW w:w="709" w:type="dxa"/>
            <w:vAlign w:val="center"/>
          </w:tcPr>
          <w:p w14:paraId="253D837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E8BB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zduplikowania obrazu diagnostycznego z monitora na panelu dotykowym celem ułatwienia wykonywania procedur interwencyjnych</w:t>
            </w:r>
          </w:p>
          <w:p w14:paraId="5277A0F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6648D7" w14:textId="77777777" w:rsidR="00DD7C4D" w:rsidRDefault="00DD7C4D" w:rsidP="004E6D59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90553A5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ak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1C66BE3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2C9C966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D24A46" w14:textId="77777777" w:rsidTr="004E6D59">
        <w:tc>
          <w:tcPr>
            <w:tcW w:w="709" w:type="dxa"/>
            <w:vAlign w:val="center"/>
          </w:tcPr>
          <w:p w14:paraId="10A98AD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FF6F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Nagrywarka DVD-R/RW oraz min. 4 porty USB wbudowane w aparat pozwalające na zapis eksportowanych danych w formatach min.: DICOM, AVI, JPG</w:t>
            </w:r>
          </w:p>
        </w:tc>
        <w:tc>
          <w:tcPr>
            <w:tcW w:w="1701" w:type="dxa"/>
            <w:vAlign w:val="center"/>
          </w:tcPr>
          <w:p w14:paraId="57F1C5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1404CE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154CAF4" w14:textId="77777777" w:rsidTr="004E6D59">
        <w:tc>
          <w:tcPr>
            <w:tcW w:w="709" w:type="dxa"/>
            <w:vAlign w:val="center"/>
          </w:tcPr>
          <w:p w14:paraId="0078470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AC5F2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ukrycia danych pacjenta przy archiwizacji na zewnętrzne nośniki</w:t>
            </w:r>
          </w:p>
          <w:p w14:paraId="4C9890E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CF2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F9DB0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ED4F35" w14:textId="77777777" w:rsidTr="004E6D59">
        <w:tc>
          <w:tcPr>
            <w:tcW w:w="709" w:type="dxa"/>
            <w:vAlign w:val="center"/>
          </w:tcPr>
          <w:p w14:paraId="1CFAAE9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086FF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Videoprinter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czarno-biały małego formatu, zintegrowany z aparatem, sterowany z konsoli aparatu</w:t>
            </w:r>
          </w:p>
          <w:p w14:paraId="56BBDE1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43511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8B0FE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F056272" w14:textId="77777777" w:rsidTr="004E6D59">
        <w:tc>
          <w:tcPr>
            <w:tcW w:w="709" w:type="dxa"/>
            <w:vAlign w:val="center"/>
          </w:tcPr>
          <w:p w14:paraId="310481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64B5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Moduł EKG wbudowany w aparat</w:t>
            </w:r>
          </w:p>
          <w:p w14:paraId="7C15677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2EA9F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3BB7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531A13" w14:textId="77777777" w:rsidTr="004E6D59">
        <w:trPr>
          <w:trHeight w:val="1379"/>
        </w:trPr>
        <w:tc>
          <w:tcPr>
            <w:tcW w:w="709" w:type="dxa"/>
            <w:vAlign w:val="center"/>
          </w:tcPr>
          <w:p w14:paraId="6C9E888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E7959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asilanie bateryjne pozwalające na wprowadzenie systemu w stan uśpienia, a następnie wybudzenie go w czasie do 30 sek.</w:t>
            </w:r>
          </w:p>
        </w:tc>
        <w:tc>
          <w:tcPr>
            <w:tcW w:w="1701" w:type="dxa"/>
            <w:vAlign w:val="center"/>
          </w:tcPr>
          <w:p w14:paraId="07622B0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C188FD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88CF6F" w14:textId="77777777" w:rsidTr="004E6D59">
        <w:tc>
          <w:tcPr>
            <w:tcW w:w="709" w:type="dxa"/>
            <w:vAlign w:val="center"/>
          </w:tcPr>
          <w:p w14:paraId="501C251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C8BE0C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Protokół komunikacji DICOM 3.0 do przesyłania obrazów i danych min. klasy DICOM PRINT STORE, WORKLIST, raporty strukturalne (SR) z badań kardiologicznych i naczyniowych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64797">
              <w:rPr>
                <w:rFonts w:ascii="Calibri" w:hAnsi="Calibri" w:cs="Calibri"/>
                <w:sz w:val="20"/>
                <w:szCs w:val="20"/>
              </w:rPr>
              <w:t>Opcjonalnie możliwość podłączenia do sieci szpitalnej lub systemu PACS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2FBD82" w14:textId="77777777" w:rsidR="00DD7C4D" w:rsidRPr="007C7E6C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85F4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FAF4A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DF73CC" w14:textId="77777777" w:rsidTr="004E6D59">
        <w:tc>
          <w:tcPr>
            <w:tcW w:w="709" w:type="dxa"/>
            <w:vAlign w:val="center"/>
          </w:tcPr>
          <w:p w14:paraId="428AB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E4339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>Oprogramowanie pozwalające na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badań pacjenta na dysku aparatu hasłem oraz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aparatu poprzez ustawienia hasła blokującego uruchomienie aparatu</w:t>
            </w:r>
          </w:p>
        </w:tc>
        <w:tc>
          <w:tcPr>
            <w:tcW w:w="1701" w:type="dxa"/>
            <w:vAlign w:val="center"/>
          </w:tcPr>
          <w:p w14:paraId="509CACE8" w14:textId="77777777" w:rsidR="00DD7C4D" w:rsidRPr="00AE59DA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A213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BA72568" w14:textId="77777777" w:rsidTr="004E6D59">
        <w:tc>
          <w:tcPr>
            <w:tcW w:w="709" w:type="dxa"/>
            <w:vAlign w:val="center"/>
          </w:tcPr>
          <w:p w14:paraId="786A336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2A52D" w14:textId="77777777" w:rsidR="00DD7C4D" w:rsidRPr="00EB7A89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właściwe dla urządzenia medycznego.</w:t>
            </w:r>
          </w:p>
          <w:p w14:paraId="20C77003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Deklaracja zgodności producenta na oferowany aparat i głowice.</w:t>
            </w:r>
          </w:p>
        </w:tc>
        <w:tc>
          <w:tcPr>
            <w:tcW w:w="1701" w:type="dxa"/>
            <w:vAlign w:val="center"/>
          </w:tcPr>
          <w:p w14:paraId="1E20F391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12CB84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F0AEF8A" w14:textId="77777777" w:rsidTr="004E6D59">
        <w:tc>
          <w:tcPr>
            <w:tcW w:w="709" w:type="dxa"/>
            <w:vAlign w:val="center"/>
          </w:tcPr>
          <w:p w14:paraId="3652F2E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D65E1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Zasilanie urządzenia min. 230 V</w:t>
            </w:r>
          </w:p>
        </w:tc>
        <w:tc>
          <w:tcPr>
            <w:tcW w:w="1701" w:type="dxa"/>
            <w:vAlign w:val="center"/>
          </w:tcPr>
          <w:p w14:paraId="797A3A08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11482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320EEB8" w14:textId="77777777" w:rsidTr="004E6D59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11947161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6CE4D9D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843C6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30F0A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07A15E0" w14:textId="77777777" w:rsidTr="004E6D59">
        <w:trPr>
          <w:trHeight w:val="483"/>
        </w:trPr>
        <w:tc>
          <w:tcPr>
            <w:tcW w:w="709" w:type="dxa"/>
            <w:vAlign w:val="center"/>
          </w:tcPr>
          <w:p w14:paraId="4172DD4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A02E8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łębokości penetracji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min. 55 cm</w:t>
            </w:r>
          </w:p>
        </w:tc>
        <w:tc>
          <w:tcPr>
            <w:tcW w:w="1701" w:type="dxa"/>
            <w:vAlign w:val="center"/>
          </w:tcPr>
          <w:p w14:paraId="1226F3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4AD2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EEC7365" w14:textId="77777777" w:rsidTr="004E6D59">
        <w:tc>
          <w:tcPr>
            <w:tcW w:w="709" w:type="dxa"/>
            <w:vAlign w:val="center"/>
          </w:tcPr>
          <w:p w14:paraId="66A5EDA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9AA06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</w:tc>
        <w:tc>
          <w:tcPr>
            <w:tcW w:w="1701" w:type="dxa"/>
            <w:vAlign w:val="center"/>
          </w:tcPr>
          <w:p w14:paraId="7509072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6636A2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8278513" w14:textId="77777777" w:rsidTr="004E6D59">
        <w:trPr>
          <w:trHeight w:val="567"/>
        </w:trPr>
        <w:tc>
          <w:tcPr>
            <w:tcW w:w="709" w:type="dxa"/>
            <w:vAlign w:val="center"/>
          </w:tcPr>
          <w:p w14:paraId="3013D51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E1ABD2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1701" w:type="dxa"/>
            <w:vAlign w:val="center"/>
          </w:tcPr>
          <w:p w14:paraId="0389451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2B9CB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DE4DF37" w14:textId="77777777" w:rsidTr="004E6D59">
        <w:trPr>
          <w:trHeight w:val="348"/>
        </w:trPr>
        <w:tc>
          <w:tcPr>
            <w:tcW w:w="709" w:type="dxa"/>
            <w:vAlign w:val="center"/>
          </w:tcPr>
          <w:p w14:paraId="7F2902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F44A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Częstotliwość odświeżania obrazu 2D min. 1900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0D3A3F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EA8698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802D9B" w14:textId="77777777" w:rsidTr="004E6D59">
        <w:trPr>
          <w:trHeight w:val="424"/>
        </w:trPr>
        <w:tc>
          <w:tcPr>
            <w:tcW w:w="709" w:type="dxa"/>
            <w:vAlign w:val="center"/>
          </w:tcPr>
          <w:p w14:paraId="0054414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58599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trapezoidalne na głowicach liniowych</w:t>
            </w:r>
          </w:p>
        </w:tc>
        <w:tc>
          <w:tcPr>
            <w:tcW w:w="1701" w:type="dxa"/>
            <w:vAlign w:val="center"/>
          </w:tcPr>
          <w:p w14:paraId="4772D7A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C8981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C1C5982" w14:textId="77777777" w:rsidTr="004E6D59">
        <w:tc>
          <w:tcPr>
            <w:tcW w:w="709" w:type="dxa"/>
            <w:vAlign w:val="center"/>
          </w:tcPr>
          <w:p w14:paraId="45627F6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BF7CF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pulsacyjny (PWD) rejestr</w:t>
            </w:r>
            <w:r>
              <w:rPr>
                <w:rFonts w:ascii="Calibri" w:hAnsi="Calibri" w:cs="Calibri"/>
                <w:sz w:val="20"/>
                <w:szCs w:val="20"/>
              </w:rPr>
              <w:t>ujący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prędkości maksymalne (przy zerowym kącie bramki) min. od -9,9 m/s do 0 oraz od 0 do +9,9 m/s</w:t>
            </w:r>
          </w:p>
        </w:tc>
        <w:tc>
          <w:tcPr>
            <w:tcW w:w="1701" w:type="dxa"/>
            <w:vAlign w:val="center"/>
          </w:tcPr>
          <w:p w14:paraId="432B1AE7" w14:textId="77777777" w:rsidR="00DD7C4D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7B3E8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F90A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B9F49C" w14:textId="77777777" w:rsidTr="004E6D59">
        <w:trPr>
          <w:trHeight w:val="315"/>
        </w:trPr>
        <w:tc>
          <w:tcPr>
            <w:tcW w:w="709" w:type="dxa"/>
            <w:vAlign w:val="center"/>
          </w:tcPr>
          <w:p w14:paraId="06A29A0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FBFB8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korekcji kąta w zakresie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88°</w:t>
            </w:r>
          </w:p>
        </w:tc>
        <w:tc>
          <w:tcPr>
            <w:tcW w:w="1701" w:type="dxa"/>
            <w:vAlign w:val="center"/>
          </w:tcPr>
          <w:p w14:paraId="2BED1C9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FCA8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4948FB" w14:textId="77777777" w:rsidTr="004E6D59">
        <w:trPr>
          <w:trHeight w:val="405"/>
        </w:trPr>
        <w:tc>
          <w:tcPr>
            <w:tcW w:w="709" w:type="dxa"/>
            <w:vAlign w:val="center"/>
          </w:tcPr>
          <w:p w14:paraId="59E9F4C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5FD2D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Uchylność bramki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 zakresie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30°</w:t>
            </w:r>
          </w:p>
        </w:tc>
        <w:tc>
          <w:tcPr>
            <w:tcW w:w="1701" w:type="dxa"/>
            <w:vAlign w:val="center"/>
          </w:tcPr>
          <w:p w14:paraId="1A28D2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16F88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3F843E" w14:textId="77777777" w:rsidTr="004E6D59">
        <w:tc>
          <w:tcPr>
            <w:tcW w:w="709" w:type="dxa"/>
            <w:vAlign w:val="center"/>
          </w:tcPr>
          <w:p w14:paraId="35819B4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EC15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eastAsia="Arial" w:hAnsi="Calibri" w:cs="Calibri"/>
                <w:sz w:val="20"/>
                <w:szCs w:val="20"/>
              </w:rPr>
              <w:t>Regulacja uchylności bramki Dopplera Kolorowego na głowicy liniowej min. 20 kątów do badań naczyniowych</w:t>
            </w:r>
          </w:p>
        </w:tc>
        <w:tc>
          <w:tcPr>
            <w:tcW w:w="1701" w:type="dxa"/>
            <w:vAlign w:val="center"/>
          </w:tcPr>
          <w:p w14:paraId="44BB280D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ak 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5AFC5C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1E787C2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F97F5C" w14:textId="77777777" w:rsidTr="004E6D59">
        <w:tc>
          <w:tcPr>
            <w:tcW w:w="709" w:type="dxa"/>
            <w:vAlign w:val="center"/>
          </w:tcPr>
          <w:p w14:paraId="12C0E81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54CB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-300 cm/s do 0 oraz 0 do +300 cm/s</w:t>
            </w:r>
          </w:p>
          <w:p w14:paraId="33ADF54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A89AD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48D3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9F4DF78" w14:textId="77777777" w:rsidTr="004E6D59">
        <w:tc>
          <w:tcPr>
            <w:tcW w:w="709" w:type="dxa"/>
            <w:vAlign w:val="center"/>
          </w:tcPr>
          <w:p w14:paraId="089795D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5CDD8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Power Doppler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(PD)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oznaczeniem kierunku przepływu</w:t>
            </w:r>
          </w:p>
          <w:p w14:paraId="17AC791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AF0FE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02A80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A369114" w14:textId="77777777" w:rsidTr="004E6D59">
        <w:tc>
          <w:tcPr>
            <w:tcW w:w="709" w:type="dxa"/>
            <w:vAlign w:val="center"/>
          </w:tcPr>
          <w:p w14:paraId="222DF1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83C193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Regulacja wielkości bramki Dopplerowskiej (SV) 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0,5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20 mm</w:t>
            </w:r>
          </w:p>
          <w:p w14:paraId="74A61B2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6CF04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54A9B5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AFB195B" w14:textId="77777777" w:rsidTr="004E6D59">
        <w:tc>
          <w:tcPr>
            <w:tcW w:w="709" w:type="dxa"/>
            <w:vAlign w:val="center"/>
          </w:tcPr>
          <w:p w14:paraId="5A688D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12BE4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fali ciągłej o rejestrowanych i wyświetlanych prędkościach min. od -24 m/s do +24 m/s (przy zerowym kącie bramki)</w:t>
            </w:r>
          </w:p>
          <w:p w14:paraId="021AF7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5E6E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A9757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75C1E7" w14:textId="77777777" w:rsidTr="004E6D59">
        <w:tc>
          <w:tcPr>
            <w:tcW w:w="709" w:type="dxa"/>
            <w:vAlign w:val="center"/>
          </w:tcPr>
          <w:p w14:paraId="2E08692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B63C9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Tkankowy Doppler Kolorowy</w:t>
            </w:r>
          </w:p>
          <w:p w14:paraId="513EE3F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BB56C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1FD4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6AF18B" w14:textId="77777777" w:rsidTr="004E6D59">
        <w:trPr>
          <w:trHeight w:val="503"/>
        </w:trPr>
        <w:tc>
          <w:tcPr>
            <w:tcW w:w="709" w:type="dxa"/>
            <w:vAlign w:val="center"/>
          </w:tcPr>
          <w:p w14:paraId="299CB38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A1132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Tryb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, Anatomiczny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co najmniej w czasie rzeczywistym</w:t>
            </w:r>
          </w:p>
          <w:p w14:paraId="6D6853F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6B4AA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D1BF3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D0C378A" w14:textId="77777777" w:rsidTr="004E6D59">
        <w:tc>
          <w:tcPr>
            <w:tcW w:w="709" w:type="dxa"/>
            <w:vAlign w:val="center"/>
          </w:tcPr>
          <w:p w14:paraId="75C13EE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981DB6" w14:textId="77777777" w:rsidR="00DD7C4D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jednoczesnego wyświetlania na ekranie dwóch obrazów w czasie rzeczywistym: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oraz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z aktywną funkcją 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Doppler</w:t>
            </w:r>
          </w:p>
          <w:p w14:paraId="13B87C4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855DC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A8F6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A1BF00" w14:textId="77777777" w:rsidTr="004E6D59">
        <w:trPr>
          <w:trHeight w:val="426"/>
        </w:trPr>
        <w:tc>
          <w:tcPr>
            <w:tcW w:w="709" w:type="dxa"/>
            <w:vAlign w:val="center"/>
          </w:tcPr>
          <w:p w14:paraId="28BB69C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D68795" w14:textId="77777777" w:rsidR="00DD7C4D" w:rsidRPr="004E6D5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>Tryb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Triplex (B+ CD/PD + PWD)</w:t>
            </w:r>
          </w:p>
        </w:tc>
        <w:tc>
          <w:tcPr>
            <w:tcW w:w="1701" w:type="dxa"/>
            <w:vAlign w:val="center"/>
          </w:tcPr>
          <w:p w14:paraId="191C3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3B0E5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C0088B3" w14:textId="77777777" w:rsidTr="004E6D59">
        <w:tc>
          <w:tcPr>
            <w:tcW w:w="709" w:type="dxa"/>
            <w:vAlign w:val="center"/>
          </w:tcPr>
          <w:p w14:paraId="7F29410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B0CE8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Specjalistyczne oprogramowanie wraz z pełnymi pakietami pomiarowymi do badań: </w:t>
            </w:r>
          </w:p>
          <w:p w14:paraId="55F036B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echokardiograficznych osób dorosłych</w:t>
            </w:r>
          </w:p>
          <w:p w14:paraId="7B6FAEF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naczyniowych (w tym TCD)</w:t>
            </w:r>
          </w:p>
          <w:p w14:paraId="06984B8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6D9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1970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2855F9" w14:textId="77777777" w:rsidTr="004E6D59">
        <w:tc>
          <w:tcPr>
            <w:tcW w:w="709" w:type="dxa"/>
            <w:vAlign w:val="center"/>
          </w:tcPr>
          <w:p w14:paraId="7B8917E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6835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Powiększenie obrazu w czasie rzeczywistym i po zamrożeniu min. 1</w:t>
            </w:r>
            <w:r>
              <w:rPr>
                <w:rFonts w:ascii="Calibri" w:hAnsi="Calibri" w:cs="Calibri"/>
                <w:sz w:val="20"/>
                <w:szCs w:val="20"/>
              </w:rPr>
              <w:t>5 razy</w:t>
            </w:r>
          </w:p>
          <w:p w14:paraId="19C6CAC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DC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6C91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62AFF47" w14:textId="77777777" w:rsidTr="004E6D59">
        <w:tc>
          <w:tcPr>
            <w:tcW w:w="709" w:type="dxa"/>
            <w:vAlign w:val="center"/>
          </w:tcPr>
          <w:p w14:paraId="1976E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D1A4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  <w:p w14:paraId="3F927C0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ABE91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18EC3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7E65E23" w14:textId="77777777" w:rsidTr="004E6D59">
        <w:tc>
          <w:tcPr>
            <w:tcW w:w="709" w:type="dxa"/>
            <w:vAlign w:val="center"/>
          </w:tcPr>
          <w:p w14:paraId="2A90260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0FAF3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</w:t>
            </w:r>
          </w:p>
          <w:p w14:paraId="2FC18E3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78FD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9F936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033568" w14:textId="77777777" w:rsidTr="004E6D59">
        <w:trPr>
          <w:trHeight w:val="449"/>
        </w:trPr>
        <w:tc>
          <w:tcPr>
            <w:tcW w:w="709" w:type="dxa"/>
            <w:vAlign w:val="center"/>
          </w:tcPr>
          <w:p w14:paraId="1BB6336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DE528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</w:t>
            </w:r>
          </w:p>
          <w:p w14:paraId="6710DEA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3AB62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6B28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A043CE" w14:textId="77777777" w:rsidTr="004E6D59">
        <w:trPr>
          <w:trHeight w:val="1170"/>
        </w:trPr>
        <w:tc>
          <w:tcPr>
            <w:tcW w:w="709" w:type="dxa"/>
            <w:vAlign w:val="center"/>
          </w:tcPr>
          <w:p w14:paraId="7824AD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117B8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  <w:p w14:paraId="63BC2B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EE0D0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77590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AE378F" w14:textId="77777777" w:rsidTr="004E6D59">
        <w:tc>
          <w:tcPr>
            <w:tcW w:w="709" w:type="dxa"/>
            <w:vAlign w:val="center"/>
          </w:tcPr>
          <w:p w14:paraId="1B5607E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793EF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głowicach typu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convex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liniowych</w:t>
            </w:r>
          </w:p>
        </w:tc>
        <w:tc>
          <w:tcPr>
            <w:tcW w:w="1701" w:type="dxa"/>
            <w:vAlign w:val="center"/>
          </w:tcPr>
          <w:p w14:paraId="1C7190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B11CE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ACC727" w14:textId="77777777" w:rsidTr="004E6D59">
        <w:tc>
          <w:tcPr>
            <w:tcW w:w="709" w:type="dxa"/>
            <w:vAlign w:val="center"/>
          </w:tcPr>
          <w:p w14:paraId="0A9655E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A101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</w:t>
            </w:r>
          </w:p>
          <w:p w14:paraId="33F7999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CC3D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56A2B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A04DECF" w14:textId="77777777" w:rsidTr="004E6D59">
        <w:tc>
          <w:tcPr>
            <w:tcW w:w="709" w:type="dxa"/>
            <w:vAlign w:val="center"/>
          </w:tcPr>
          <w:p w14:paraId="0F61155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7D546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Automatyczny obrys spektrum i wyznaczanie parametrów przepływu na zatrzymanym spektrum oraz w czasie rzeczywistym na ruchomym spektrum (min. S, D, PI, RI, HR)</w:t>
            </w:r>
          </w:p>
          <w:p w14:paraId="551A9435" w14:textId="77777777" w:rsidR="00DD7C4D" w:rsidRPr="004416D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B48AF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44448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CC63CA" w14:textId="77777777" w:rsidTr="004E6D59">
        <w:tc>
          <w:tcPr>
            <w:tcW w:w="709" w:type="dxa"/>
            <w:vAlign w:val="center"/>
          </w:tcPr>
          <w:p w14:paraId="17E46B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07EDE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  <w:p w14:paraId="183DFE9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5C107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F06E8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5FFA4E" w14:textId="77777777" w:rsidTr="004E6D59">
        <w:tc>
          <w:tcPr>
            <w:tcW w:w="709" w:type="dxa"/>
            <w:vAlign w:val="center"/>
          </w:tcPr>
          <w:p w14:paraId="3D1D32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1D6A1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  <w:p w14:paraId="177BA79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9C86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6EB56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42DDDDF" w14:textId="77777777" w:rsidTr="004E6D59">
        <w:trPr>
          <w:trHeight w:val="783"/>
        </w:trPr>
        <w:tc>
          <w:tcPr>
            <w:tcW w:w="709" w:type="dxa"/>
            <w:vAlign w:val="center"/>
          </w:tcPr>
          <w:p w14:paraId="5612403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36CC4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701" w:type="dxa"/>
            <w:vAlign w:val="center"/>
          </w:tcPr>
          <w:p w14:paraId="7246DB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254D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83D04A2" w14:textId="77777777" w:rsidTr="004E6D59">
        <w:trPr>
          <w:trHeight w:val="694"/>
        </w:trPr>
        <w:tc>
          <w:tcPr>
            <w:tcW w:w="709" w:type="dxa"/>
            <w:vAlign w:val="center"/>
          </w:tcPr>
          <w:p w14:paraId="1EA5BA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EE091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701" w:type="dxa"/>
            <w:vAlign w:val="center"/>
          </w:tcPr>
          <w:p w14:paraId="04DEBBB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D48D4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7AFDEDC" w14:textId="77777777" w:rsidTr="004E6D59">
        <w:tc>
          <w:tcPr>
            <w:tcW w:w="709" w:type="dxa"/>
            <w:vAlign w:val="center"/>
          </w:tcPr>
          <w:p w14:paraId="67E78FE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88244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Pakiet automatycznych pomiarów opartych na technologii AI, obejmujący wybrane pomiary 2D (wymiary LV, RV, AV) oraz dopplerowskie dla zastawek mitralnej, trójdzielnej, aortalnej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(m.in.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IVSd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LVIDd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/s,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LVPWd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>, LVOT, TAPSE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6E37FD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C5E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A2129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540DEB6" w14:textId="77777777" w:rsidTr="004E6D59">
        <w:tc>
          <w:tcPr>
            <w:tcW w:w="709" w:type="dxa"/>
            <w:vAlign w:val="center"/>
          </w:tcPr>
          <w:p w14:paraId="010553C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C839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lewej komory (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Mid-layer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endocardial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global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longitudinal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strain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- GLS)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wraz z umieszczeniem wyniku w postaci 18 segmentowego wykresu kołowego. Wymagane automatyczne rozpoznanie projekcji AP4, AP3, AP2  </w:t>
            </w:r>
          </w:p>
          <w:p w14:paraId="12010077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B94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EFE84F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6EF91A" w14:textId="77777777" w:rsidTr="004E6D59">
        <w:tc>
          <w:tcPr>
            <w:tcW w:w="709" w:type="dxa"/>
            <w:vAlign w:val="center"/>
          </w:tcPr>
          <w:p w14:paraId="04ACCF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4A9C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prawej komory (RV), lewego przedsionka (LA)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. Wymagane automatyczne rozpoznanie projekcji AP4, AP3, AP2</w:t>
            </w:r>
          </w:p>
        </w:tc>
        <w:tc>
          <w:tcPr>
            <w:tcW w:w="1701" w:type="dxa"/>
            <w:vAlign w:val="center"/>
          </w:tcPr>
          <w:p w14:paraId="0641BBC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2CE0A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98BCF14" w14:textId="77777777" w:rsidTr="004E6D59">
        <w:tc>
          <w:tcPr>
            <w:tcW w:w="709" w:type="dxa"/>
            <w:vAlign w:val="center"/>
          </w:tcPr>
          <w:p w14:paraId="1D574A5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CAC02C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Automatyczne wyznaczanie frakcji wyrzutowej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(EF)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obrazu 2D w projekcji 2 i 4 jamowej</w:t>
            </w:r>
          </w:p>
          <w:p w14:paraId="553B1B0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8964A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CE6B3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B593F95" w14:textId="77777777" w:rsidTr="004E6D59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139420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BA95CA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Głowice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1126E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2E0E081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C1210C9" w14:textId="77777777" w:rsidTr="004E6D59">
        <w:trPr>
          <w:trHeight w:val="1549"/>
        </w:trPr>
        <w:tc>
          <w:tcPr>
            <w:tcW w:w="709" w:type="dxa"/>
            <w:vAlign w:val="center"/>
          </w:tcPr>
          <w:p w14:paraId="59E920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451A9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sektorowa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przezklatkowa </w:t>
            </w: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wykonana w technice matrycowej:</w:t>
            </w:r>
          </w:p>
          <w:p w14:paraId="723DAF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od 1.0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5.0 MHz </w:t>
            </w:r>
          </w:p>
          <w:p w14:paraId="4374BD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092598D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80</w:t>
            </w:r>
          </w:p>
          <w:p w14:paraId="3982673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Kąt pola skanowania min. 90°</w:t>
            </w:r>
          </w:p>
          <w:p w14:paraId="5ABE7F8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2F09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921A9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5587DBA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C1A95E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F5C98A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Głowica liniowa do badań naczyniowych:</w:t>
            </w:r>
          </w:p>
          <w:p w14:paraId="7A4167F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</w:t>
            </w:r>
            <w:r>
              <w:rPr>
                <w:rFonts w:ascii="Calibri" w:hAnsi="Calibri" w:cs="Calibri"/>
                <w:sz w:val="20"/>
                <w:szCs w:val="20"/>
              </w:rPr>
              <w:t>od min.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3.0 </w:t>
            </w:r>
            <w:r>
              <w:rPr>
                <w:rFonts w:ascii="Calibri" w:hAnsi="Calibri" w:cs="Calibri"/>
                <w:sz w:val="20"/>
                <w:szCs w:val="20"/>
              </w:rPr>
              <w:t>do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12.0 MHz </w:t>
            </w:r>
          </w:p>
          <w:p w14:paraId="3A3DFE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300</w:t>
            </w:r>
          </w:p>
          <w:p w14:paraId="7746BB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Długość głowicy (FOV)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40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  <w:p w14:paraId="6F8FC04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8D0FCD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Możliwość zastosowania przystawki biopsyjnej</w:t>
            </w:r>
          </w:p>
          <w:p w14:paraId="0480F79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A603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3CE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AABF6A4" w14:textId="77777777" w:rsidTr="004E6D59">
        <w:trPr>
          <w:trHeight w:val="305"/>
        </w:trPr>
        <w:tc>
          <w:tcPr>
            <w:tcW w:w="709" w:type="dxa"/>
            <w:shd w:val="clear" w:color="auto" w:fill="E8E8E8" w:themeFill="background2"/>
            <w:vAlign w:val="center"/>
          </w:tcPr>
          <w:p w14:paraId="6EDC1C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D495185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0C91097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C8E505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3752A7E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0221A2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614048" w14:textId="77777777" w:rsidR="00DD7C4D" w:rsidRPr="00016978" w:rsidRDefault="00DD7C4D" w:rsidP="004E6D59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16978">
              <w:rPr>
                <w:rFonts w:ascii="Calibri" w:hAnsi="Calibri" w:cs="Calibri"/>
                <w:b/>
                <w:bCs/>
                <w:sz w:val="20"/>
                <w:szCs w:val="20"/>
              </w:rPr>
              <w:t>Głowica sektorowa, matrycowa do badań przezklatkowych serca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0EC00B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pracy min. 1,0 – 5,0 MHz (+/- 1MHz)</w:t>
            </w:r>
          </w:p>
          <w:p w14:paraId="68E384C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elementów akustycznych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3000</w:t>
            </w:r>
          </w:p>
          <w:p w14:paraId="7B69B78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skanowania min. 90°x90°</w:t>
            </w:r>
          </w:p>
          <w:p w14:paraId="21B1E1AD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dwóch niezależnych płaszczyzn w czasie rzeczywistym w trybie B-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i CD</w:t>
            </w:r>
          </w:p>
          <w:p w14:paraId="402B6F9B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lektroniczna rotacja skanowanej płaszczyzny, bez konieczności obrotu głowicą w zakresie 360 stopni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656B44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16D1075E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6C1457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D053D0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0EC14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CB9AE9" w14:textId="77777777" w:rsidR="00DD7C4D" w:rsidRPr="00F626E4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przezprzełykowa wykonana w technologii matrycowej:  </w:t>
            </w:r>
          </w:p>
          <w:p w14:paraId="6D02AD57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zakres częstotliwości min. 2,0 -7,0 MHz (+/- 1 MHz), </w:t>
            </w:r>
          </w:p>
          <w:p w14:paraId="1AC0D480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kąt pola obrazowania min. 90°</w:t>
            </w:r>
          </w:p>
          <w:p w14:paraId="72A4E992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ilość elementów akustycznych min. 2400 </w:t>
            </w:r>
          </w:p>
          <w:p w14:paraId="3BA17349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obrazowanie harmoniczne</w:t>
            </w:r>
          </w:p>
          <w:p w14:paraId="375BDFB8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funkcja elektronicznej zmiany płaszczyzny obrazowania w sposób płynny 0 do 180 stopni</w:t>
            </w:r>
          </w:p>
          <w:p w14:paraId="3BD08B11" w14:textId="77777777" w:rsidR="004F05EA" w:rsidRPr="00F626E4" w:rsidRDefault="004F05EA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73D2F5" w14:textId="77777777" w:rsidR="00DD7C4D" w:rsidRPr="00F626E4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5870DB4B" w14:textId="77777777" w:rsidR="00DD7C4D" w:rsidRPr="00F626E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7C99A1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BBC8DE7" w14:textId="77777777" w:rsidTr="004F05EA">
        <w:trPr>
          <w:trHeight w:val="852"/>
        </w:trPr>
        <w:tc>
          <w:tcPr>
            <w:tcW w:w="709" w:type="dxa"/>
            <w:shd w:val="clear" w:color="auto" w:fill="E8E8E8" w:themeFill="background2"/>
            <w:vAlign w:val="center"/>
          </w:tcPr>
          <w:p w14:paraId="4F2C231C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B4BCD20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6092A4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A8B8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257E02C" w14:textId="77777777" w:rsidTr="004F05EA">
        <w:trPr>
          <w:trHeight w:val="645"/>
        </w:trPr>
        <w:tc>
          <w:tcPr>
            <w:tcW w:w="709" w:type="dxa"/>
            <w:vAlign w:val="center"/>
          </w:tcPr>
          <w:p w14:paraId="4B9CB5D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94B5A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min. 84 miesiące</w:t>
            </w:r>
          </w:p>
        </w:tc>
        <w:tc>
          <w:tcPr>
            <w:tcW w:w="1701" w:type="dxa"/>
            <w:vAlign w:val="center"/>
          </w:tcPr>
          <w:p w14:paraId="57CCAF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27F8D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4CC23BC" w14:textId="77777777" w:rsidTr="004E6D59">
        <w:trPr>
          <w:trHeight w:val="586"/>
        </w:trPr>
        <w:tc>
          <w:tcPr>
            <w:tcW w:w="709" w:type="dxa"/>
            <w:vAlign w:val="center"/>
          </w:tcPr>
          <w:p w14:paraId="103FD6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0AF5B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okresie gwarancji wykonywanie przeglądów technicznych min. 1/rok </w:t>
            </w:r>
          </w:p>
        </w:tc>
        <w:tc>
          <w:tcPr>
            <w:tcW w:w="1701" w:type="dxa"/>
            <w:vAlign w:val="center"/>
          </w:tcPr>
          <w:p w14:paraId="4B807A1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AD8A8B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2D630C1" w14:textId="77777777" w:rsidTr="004E6D59">
        <w:tc>
          <w:tcPr>
            <w:tcW w:w="709" w:type="dxa"/>
            <w:vAlign w:val="center"/>
          </w:tcPr>
          <w:p w14:paraId="268394D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F13EF7" w14:textId="4D6F54E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bsługa urządzenia w okresie obowiązywania gwarancji </w:t>
            </w:r>
          </w:p>
        </w:tc>
        <w:tc>
          <w:tcPr>
            <w:tcW w:w="1701" w:type="dxa"/>
            <w:vAlign w:val="center"/>
          </w:tcPr>
          <w:p w14:paraId="62095B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FBB83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E997EBD" w14:textId="77777777" w:rsidTr="004E6D59">
        <w:tc>
          <w:tcPr>
            <w:tcW w:w="709" w:type="dxa"/>
            <w:vAlign w:val="center"/>
          </w:tcPr>
          <w:p w14:paraId="0E1926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01D90" w14:textId="43190101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Czas reakcji na zgłoszoną awarię: max.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17AB15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6A505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8E7493" w14:textId="77777777" w:rsidTr="004F05EA">
        <w:trPr>
          <w:trHeight w:val="649"/>
        </w:trPr>
        <w:tc>
          <w:tcPr>
            <w:tcW w:w="709" w:type="dxa"/>
            <w:vAlign w:val="center"/>
          </w:tcPr>
          <w:p w14:paraId="019FDDA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07CE1F" w14:textId="0031CB10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AB45ED" w:rsidRPr="00AB45ED">
              <w:rPr>
                <w:rFonts w:ascii="Calibri" w:hAnsi="Calibri" w:cs="Calibri"/>
                <w:sz w:val="20"/>
                <w:szCs w:val="20"/>
              </w:rPr>
              <w:t>3 dni robocze od momentu zdiagnozowania wady/ usterki dla napraw bez użycia części zamiennych, 5 dni roboczych od momentu zdiagnozowania wady/ usterki dla napraw z użyciem części zamiennych, a w przypadku konieczności sprowadzenia części zamiennych z zagranicy czas usunięcia wady/usterki w okresie gwarancji, liczony od podjęcia interwencji serwisowej wynosi 7 dni roboczych</w:t>
            </w:r>
          </w:p>
        </w:tc>
        <w:tc>
          <w:tcPr>
            <w:tcW w:w="1701" w:type="dxa"/>
            <w:vAlign w:val="center"/>
          </w:tcPr>
          <w:p w14:paraId="5F7B75C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E61EB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19408F4" w14:textId="77777777" w:rsidTr="004E6D59">
        <w:tc>
          <w:tcPr>
            <w:tcW w:w="709" w:type="dxa"/>
            <w:vAlign w:val="center"/>
          </w:tcPr>
          <w:p w14:paraId="4D1AEA9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A59B3D" w14:textId="2A1DA496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AB45ED">
              <w:rPr>
                <w:rFonts w:ascii="Calibri" w:hAnsi="Calibri" w:cs="Calibri"/>
                <w:sz w:val="20"/>
                <w:szCs w:val="20"/>
              </w:rPr>
              <w:t>terminy wskazane w pkt. powyżej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18412F7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C73DA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7EE5AB3" w14:textId="77777777" w:rsidTr="004E6D59">
        <w:trPr>
          <w:trHeight w:val="633"/>
        </w:trPr>
        <w:tc>
          <w:tcPr>
            <w:tcW w:w="709" w:type="dxa"/>
            <w:vAlign w:val="center"/>
          </w:tcPr>
          <w:p w14:paraId="37284CB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13B45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</w:p>
        </w:tc>
        <w:tc>
          <w:tcPr>
            <w:tcW w:w="1701" w:type="dxa"/>
            <w:vAlign w:val="center"/>
          </w:tcPr>
          <w:p w14:paraId="2EF944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D3D06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807255" w14:textId="77777777" w:rsidTr="004E6D59">
        <w:tc>
          <w:tcPr>
            <w:tcW w:w="709" w:type="dxa"/>
            <w:vAlign w:val="center"/>
          </w:tcPr>
          <w:p w14:paraId="0E1A851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703A7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 – przed podpisaniem protokołu zdawczo-odbiorczego</w:t>
            </w:r>
          </w:p>
        </w:tc>
        <w:tc>
          <w:tcPr>
            <w:tcW w:w="1701" w:type="dxa"/>
            <w:vAlign w:val="center"/>
          </w:tcPr>
          <w:p w14:paraId="2E7EC34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16B73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99AB754" w14:textId="77777777" w:rsidTr="004E6D59">
        <w:trPr>
          <w:trHeight w:val="709"/>
        </w:trPr>
        <w:tc>
          <w:tcPr>
            <w:tcW w:w="709" w:type="dxa"/>
            <w:vAlign w:val="center"/>
          </w:tcPr>
          <w:p w14:paraId="64AEF22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DBD9B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26AFB68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DFB37D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B9F440E" w14:textId="77777777" w:rsidTr="004E6D59">
        <w:tc>
          <w:tcPr>
            <w:tcW w:w="709" w:type="dxa"/>
            <w:vAlign w:val="center"/>
          </w:tcPr>
          <w:p w14:paraId="6F780B7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5DFC3F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 okablowania i innego niezbędnego asortymentu do uruchomienia i funkcjonowania aparatu jako całości w wymaganej specyfikacją konfiguracji</w:t>
            </w:r>
          </w:p>
        </w:tc>
        <w:tc>
          <w:tcPr>
            <w:tcW w:w="1701" w:type="dxa"/>
            <w:vAlign w:val="center"/>
          </w:tcPr>
          <w:p w14:paraId="0FA2F97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A4A334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802855B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13C2DDB6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5C04717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C740B22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DD7C4D" w:rsidRPr="00EB7A89" w14:paraId="602014BC" w14:textId="77777777" w:rsidTr="004E6D59">
        <w:tc>
          <w:tcPr>
            <w:tcW w:w="2977" w:type="dxa"/>
          </w:tcPr>
          <w:p w14:paraId="7ADBDFA7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DD7C4D" w:rsidRPr="00EB7A89" w14:paraId="2488EA1D" w14:textId="77777777" w:rsidTr="004E6D59">
        <w:tc>
          <w:tcPr>
            <w:tcW w:w="2977" w:type="dxa"/>
            <w:hideMark/>
          </w:tcPr>
          <w:p w14:paraId="49C84EEE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6A71E129" w14:textId="77777777" w:rsidR="00DD7C4D" w:rsidRPr="005B5F59" w:rsidRDefault="00DD7C4D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sectPr w:rsidR="00DD7C4D" w:rsidRPr="005B5F59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20B0A" w14:textId="77777777" w:rsidR="000368E3" w:rsidRDefault="000368E3" w:rsidP="0067003B">
      <w:pPr>
        <w:spacing w:line="240" w:lineRule="auto"/>
      </w:pPr>
      <w:r>
        <w:separator/>
      </w:r>
    </w:p>
  </w:endnote>
  <w:endnote w:type="continuationSeparator" w:id="0">
    <w:p w14:paraId="681A6F4E" w14:textId="77777777" w:rsidR="000368E3" w:rsidRDefault="000368E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EFF3" w14:textId="77777777" w:rsidR="000368E3" w:rsidRDefault="000368E3" w:rsidP="0067003B">
      <w:pPr>
        <w:spacing w:line="240" w:lineRule="auto"/>
      </w:pPr>
      <w:r>
        <w:separator/>
      </w:r>
    </w:p>
  </w:footnote>
  <w:footnote w:type="continuationSeparator" w:id="0">
    <w:p w14:paraId="7F9022B7" w14:textId="77777777" w:rsidR="000368E3" w:rsidRDefault="000368E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2F5EB943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775B80">
      <w:rPr>
        <w:rFonts w:ascii="Calibri" w:hAnsi="Calibri" w:cs="Calibri"/>
        <w:sz w:val="16"/>
        <w:szCs w:val="16"/>
      </w:rPr>
      <w:t>19</w:t>
    </w:r>
    <w:r>
      <w:rPr>
        <w:rFonts w:ascii="Calibri" w:hAnsi="Calibri" w:cs="Calibri"/>
        <w:sz w:val="16"/>
        <w:szCs w:val="16"/>
      </w:rPr>
      <w:t>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368E3"/>
    <w:rsid w:val="00053654"/>
    <w:rsid w:val="000706D8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C4F34"/>
    <w:rsid w:val="001D43B1"/>
    <w:rsid w:val="001D5E90"/>
    <w:rsid w:val="001D6128"/>
    <w:rsid w:val="001E31F7"/>
    <w:rsid w:val="00203D42"/>
    <w:rsid w:val="0023501F"/>
    <w:rsid w:val="002502EB"/>
    <w:rsid w:val="00256106"/>
    <w:rsid w:val="002950BD"/>
    <w:rsid w:val="00297EC9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7D25"/>
    <w:rsid w:val="00391526"/>
    <w:rsid w:val="003961FE"/>
    <w:rsid w:val="003A4FE2"/>
    <w:rsid w:val="003A7B01"/>
    <w:rsid w:val="003D3036"/>
    <w:rsid w:val="003F176D"/>
    <w:rsid w:val="00415DCC"/>
    <w:rsid w:val="00416B5B"/>
    <w:rsid w:val="00423A29"/>
    <w:rsid w:val="004510E8"/>
    <w:rsid w:val="00477C54"/>
    <w:rsid w:val="00496BED"/>
    <w:rsid w:val="004B7376"/>
    <w:rsid w:val="004D4397"/>
    <w:rsid w:val="004D6D42"/>
    <w:rsid w:val="004F05EA"/>
    <w:rsid w:val="004F4563"/>
    <w:rsid w:val="00505D90"/>
    <w:rsid w:val="005119F3"/>
    <w:rsid w:val="00525EDA"/>
    <w:rsid w:val="00532D55"/>
    <w:rsid w:val="005340B5"/>
    <w:rsid w:val="00541FAC"/>
    <w:rsid w:val="00544ACA"/>
    <w:rsid w:val="00547308"/>
    <w:rsid w:val="00560315"/>
    <w:rsid w:val="005B5F59"/>
    <w:rsid w:val="005C42D5"/>
    <w:rsid w:val="005E77B5"/>
    <w:rsid w:val="00603CA0"/>
    <w:rsid w:val="0060744F"/>
    <w:rsid w:val="00614642"/>
    <w:rsid w:val="00630726"/>
    <w:rsid w:val="0067003B"/>
    <w:rsid w:val="00673F17"/>
    <w:rsid w:val="00682779"/>
    <w:rsid w:val="006B0182"/>
    <w:rsid w:val="006B1E1E"/>
    <w:rsid w:val="006C6ED7"/>
    <w:rsid w:val="006D5719"/>
    <w:rsid w:val="006E19E2"/>
    <w:rsid w:val="006E2F5F"/>
    <w:rsid w:val="00737F5F"/>
    <w:rsid w:val="00757AAC"/>
    <w:rsid w:val="0076322A"/>
    <w:rsid w:val="00771656"/>
    <w:rsid w:val="00775B80"/>
    <w:rsid w:val="00790FB2"/>
    <w:rsid w:val="00793A7F"/>
    <w:rsid w:val="007A4827"/>
    <w:rsid w:val="007A604B"/>
    <w:rsid w:val="007A63B5"/>
    <w:rsid w:val="00801777"/>
    <w:rsid w:val="00805ECE"/>
    <w:rsid w:val="00832F19"/>
    <w:rsid w:val="00834BF7"/>
    <w:rsid w:val="00837220"/>
    <w:rsid w:val="00855516"/>
    <w:rsid w:val="0088296B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45ED"/>
    <w:rsid w:val="00AB7145"/>
    <w:rsid w:val="00AD7C98"/>
    <w:rsid w:val="00AE2BD6"/>
    <w:rsid w:val="00AF40A0"/>
    <w:rsid w:val="00B10AB9"/>
    <w:rsid w:val="00B151C6"/>
    <w:rsid w:val="00B2666C"/>
    <w:rsid w:val="00B43994"/>
    <w:rsid w:val="00B74B82"/>
    <w:rsid w:val="00B768CD"/>
    <w:rsid w:val="00B8481F"/>
    <w:rsid w:val="00B96A97"/>
    <w:rsid w:val="00BB5DD9"/>
    <w:rsid w:val="00BB5FF2"/>
    <w:rsid w:val="00BE0E16"/>
    <w:rsid w:val="00BE54E8"/>
    <w:rsid w:val="00BF017A"/>
    <w:rsid w:val="00C1320E"/>
    <w:rsid w:val="00C208FC"/>
    <w:rsid w:val="00C33E7E"/>
    <w:rsid w:val="00C603A4"/>
    <w:rsid w:val="00C77259"/>
    <w:rsid w:val="00C97584"/>
    <w:rsid w:val="00CC2598"/>
    <w:rsid w:val="00CE1AB0"/>
    <w:rsid w:val="00CE5A72"/>
    <w:rsid w:val="00D015BA"/>
    <w:rsid w:val="00D311CA"/>
    <w:rsid w:val="00D413AA"/>
    <w:rsid w:val="00D52064"/>
    <w:rsid w:val="00D542B4"/>
    <w:rsid w:val="00D569FC"/>
    <w:rsid w:val="00D9048C"/>
    <w:rsid w:val="00D91DF4"/>
    <w:rsid w:val="00DB245A"/>
    <w:rsid w:val="00DD3FAE"/>
    <w:rsid w:val="00DD7C4D"/>
    <w:rsid w:val="00DE0D98"/>
    <w:rsid w:val="00DE47E2"/>
    <w:rsid w:val="00E153CC"/>
    <w:rsid w:val="00E74639"/>
    <w:rsid w:val="00EA2265"/>
    <w:rsid w:val="00EA26C5"/>
    <w:rsid w:val="00EA45C0"/>
    <w:rsid w:val="00ED21FE"/>
    <w:rsid w:val="00EE369C"/>
    <w:rsid w:val="00EE6B0D"/>
    <w:rsid w:val="00EF7DD5"/>
    <w:rsid w:val="00F138B3"/>
    <w:rsid w:val="00F27E1D"/>
    <w:rsid w:val="00F35228"/>
    <w:rsid w:val="00F47B81"/>
    <w:rsid w:val="00F91E7C"/>
    <w:rsid w:val="00F94387"/>
    <w:rsid w:val="00FB6042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147C7-FDD2-4548-BC13-C5C2761BAF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1409</Words>
  <Characters>9526</Characters>
  <Application>Microsoft Office Word</Application>
  <DocSecurity>0</DocSecurity>
  <Lines>226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2026-02-04T18:00:00Z</dcterms:created>
  <dcterms:modified xsi:type="dcterms:W3CDTF">2026-02-06T15:28:00Z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